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7220E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sz w:val="22"/>
          <w:szCs w:val="22"/>
          <w:lang w:val="pt-BR"/>
        </w:rPr>
        <w:t xml:space="preserve">O proprietário </w:t>
      </w:r>
      <w:r>
        <w:rPr>
          <w:rFonts w:hint="default" w:ascii="Calibri" w:hAnsi="Calibri" w:cs="Calibri" w:eastAsiaTheme="minorEastAsia"/>
          <w:b/>
          <w:bCs/>
          <w:color w:val="auto"/>
          <w:sz w:val="22"/>
          <w:szCs w:val="22"/>
          <w:lang w:val="pt-BR"/>
        </w:rPr>
        <w:t>DECLARA</w:t>
      </w:r>
      <w:r>
        <w:rPr>
          <w:rFonts w:hint="default" w:ascii="Calibri" w:hAnsi="Calibri" w:cs="Calibri" w:eastAsiaTheme="minorEastAsia"/>
          <w:sz w:val="22"/>
          <w:szCs w:val="22"/>
          <w:lang w:val="pt-BR"/>
        </w:rPr>
        <w:t xml:space="preserve"> estar ciente que o projeto não apresenta o alcance do coeficiente mínimo apresentado no anexo XIV não sendo considerado como área utilizável, conforme o Artigo 95 da Lei Complementar nº 111  de 12 de Dezembro de 2024, que possui o seguinte texto: </w:t>
      </w:r>
    </w:p>
    <w:p w14:paraId="56095B09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</w:p>
    <w:p w14:paraId="7D8663D6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 xml:space="preserve">§ 2º O CA mínimo representa a área mínima a ser edificada para que o lote cumpra com a sua função social, que, quando não atingido, poderão ser aplicados instrumentos do Parcelamento, Edificação ou Utilização Compulsórios (PEUC), do IPTU Progressivo no Tempo e da Desapropriação com Pagamentos de Títulos Públicos. </w:t>
      </w:r>
    </w:p>
    <w:p w14:paraId="116F6A55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</w:p>
    <w:p w14:paraId="4DC2C6F0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sz w:val="22"/>
          <w:szCs w:val="22"/>
          <w:lang w:val="pt-BR"/>
        </w:rPr>
        <w:t xml:space="preserve">Ainda, para fins de IPTU como estabelece o código tributário são consideradas áreas não edificadas: </w:t>
      </w:r>
    </w:p>
    <w:p w14:paraId="210FE402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</w:p>
    <w:p w14:paraId="6DA17711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 xml:space="preserve"> § 1º. Considera-se terreno não edificado, o imóvel:</w:t>
      </w:r>
    </w:p>
    <w:p w14:paraId="39B9B30A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>I - sem construção ou benfeitoria;</w:t>
      </w:r>
    </w:p>
    <w:p w14:paraId="77ECA71D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>II - em que houver construção paralisada ou em andamento, bem como aquelas em ruínas, em demolição, condenadas ou interditadas;</w:t>
      </w:r>
    </w:p>
    <w:p w14:paraId="7CCA5845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>III - quando a edificação for temporária ou provisória, ou possa ser removida sem destruição, alteração ou modificação;</w:t>
      </w:r>
    </w:p>
    <w:p w14:paraId="52B6ADD1">
      <w:pPr>
        <w:jc w:val="both"/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>IV - o imóvel que possuir edificação considerada inadequada, seja pela situação, dimensão, destino ou utilidade da mesma, bem como pela área edificada em relação a área do terreno;</w:t>
      </w:r>
    </w:p>
    <w:p w14:paraId="2D8E7E98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i/>
          <w:iCs/>
          <w:sz w:val="22"/>
          <w:szCs w:val="22"/>
          <w:lang w:val="pt-BR"/>
        </w:rPr>
        <w:t xml:space="preserve">V - O imóvel destinado para estacionamento de veículos, depósito de materiais, depósito de combustíveis de qualquer natureza, exceto se a edificação for aprovada pela Prefeitura.” (Lei Complementar Nº001/98). </w:t>
      </w:r>
      <w:bookmarkStart w:id="0" w:name="_GoBack"/>
      <w:bookmarkEnd w:id="0"/>
    </w:p>
    <w:p w14:paraId="53884B0F">
      <w:pPr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</w:p>
    <w:p w14:paraId="4DE013C1">
      <w:pPr>
        <w:jc w:val="center"/>
        <w:rPr>
          <w:rFonts w:hint="default" w:ascii="Calibri" w:hAnsi="Calibri" w:cs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b/>
          <w:bCs/>
          <w:sz w:val="22"/>
          <w:szCs w:val="22"/>
          <w:lang w:val="pt-BR"/>
        </w:rPr>
        <w:t>TERMO DE CIÊNCIA DE ÁREA MÍNIMA CONSTRUÍDA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1419"/>
        <w:gridCol w:w="2842"/>
      </w:tblGrid>
      <w:tr w14:paraId="4B3F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shd w:val="clear" w:color="auto" w:fill="BEBEBE" w:themeFill="background1" w:themeFillShade="BF"/>
          </w:tcPr>
          <w:p w14:paraId="336A77AD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1"/>
                <w:szCs w:val="21"/>
                <w:vertAlign w:val="baseline"/>
                <w:lang w:val="pt-BR"/>
              </w:rPr>
              <w:t>DADOS DO PROPRIETÁRIO DA OBRA</w:t>
            </w:r>
          </w:p>
        </w:tc>
      </w:tr>
      <w:tr w14:paraId="3089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5B5F17F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NOME:</w:t>
            </w:r>
          </w:p>
          <w:p w14:paraId="71087732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2672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5BAE82C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CPF:</w:t>
            </w:r>
          </w:p>
          <w:p w14:paraId="073257A3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5542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BEBEBE" w:themeFill="background1" w:themeFillShade="BF"/>
          </w:tcPr>
          <w:p w14:paraId="07865781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1"/>
                <w:szCs w:val="21"/>
                <w:vertAlign w:val="baseline"/>
                <w:lang w:val="pt-BR"/>
              </w:rPr>
              <w:t xml:space="preserve">DADOS DO PROJETO ARQUITETÔNICO / EDIFICAÇÃO </w:t>
            </w:r>
          </w:p>
        </w:tc>
      </w:tr>
      <w:tr w14:paraId="3169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78ECE2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LOTE</w:t>
            </w:r>
          </w:p>
        </w:tc>
        <w:tc>
          <w:tcPr>
            <w:tcW w:w="2840" w:type="dxa"/>
            <w:gridSpan w:val="2"/>
          </w:tcPr>
          <w:p w14:paraId="13A05618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QUADRA</w:t>
            </w:r>
          </w:p>
        </w:tc>
        <w:tc>
          <w:tcPr>
            <w:tcW w:w="2842" w:type="dxa"/>
          </w:tcPr>
          <w:p w14:paraId="085416FF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ÁREA A SER EDIFICADA</w:t>
            </w:r>
          </w:p>
        </w:tc>
      </w:tr>
      <w:tr w14:paraId="1D28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3D8DB65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  <w:p w14:paraId="6D15B1AA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2840" w:type="dxa"/>
            <w:gridSpan w:val="2"/>
          </w:tcPr>
          <w:p w14:paraId="1BA7B0B2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2842" w:type="dxa"/>
          </w:tcPr>
          <w:p w14:paraId="6C089B29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04A2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BEBEBE" w:themeFill="background1" w:themeFillShade="BF"/>
          </w:tcPr>
          <w:p w14:paraId="21538C7F">
            <w:pPr>
              <w:spacing w:line="240" w:lineRule="auto"/>
              <w:jc w:val="center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1"/>
                <w:szCs w:val="21"/>
                <w:vertAlign w:val="baseline"/>
                <w:lang w:val="pt-BR"/>
              </w:rPr>
              <w:t>DADOS DO RESPONSÁVEL TÉCNICO PELO PROJETO ARQUITETÔNICO</w:t>
            </w:r>
          </w:p>
        </w:tc>
      </w:tr>
      <w:tr w14:paraId="371F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 w14:paraId="072CB782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NOME:</w:t>
            </w:r>
          </w:p>
          <w:p w14:paraId="171CAB73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6F90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shd w:val="clear" w:color="auto" w:fill="auto"/>
          </w:tcPr>
          <w:p w14:paraId="05006183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ESPECIALIDADE: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0241B867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  <w:t>REGISTRO PROFISSIONAL (CAU, CREA)</w:t>
            </w:r>
          </w:p>
          <w:p w14:paraId="3DD49621">
            <w:pPr>
              <w:spacing w:line="240" w:lineRule="auto"/>
              <w:rPr>
                <w:rFonts w:hint="default" w:ascii="Calibri" w:hAnsi="Calibri" w:cs="Calibri" w:eastAsiaTheme="minorEastAsia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</w:tbl>
    <w:p w14:paraId="2887551A">
      <w:pPr>
        <w:jc w:val="both"/>
        <w:rPr>
          <w:rFonts w:hint="default" w:ascii="Calibri" w:hAnsi="Calibri" w:cs="Calibri" w:eastAsiaTheme="minorEastAsia"/>
          <w:b/>
          <w:bCs/>
          <w:sz w:val="22"/>
          <w:szCs w:val="22"/>
          <w:lang w:val="pt-BR"/>
        </w:rPr>
      </w:pPr>
    </w:p>
    <w:p w14:paraId="380DCDE4">
      <w:pPr>
        <w:ind w:firstLine="708" w:firstLineChars="0"/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b/>
          <w:bCs/>
          <w:sz w:val="22"/>
          <w:szCs w:val="22"/>
          <w:lang w:val="pt-BR"/>
        </w:rPr>
        <w:t>DECLARAMOS</w:t>
      </w:r>
      <w:r>
        <w:rPr>
          <w:rFonts w:hint="default" w:ascii="Calibri" w:hAnsi="Calibri" w:cs="Calibri" w:eastAsiaTheme="minorEastAsia"/>
          <w:sz w:val="22"/>
          <w:szCs w:val="22"/>
          <w:lang w:val="pt-BR"/>
        </w:rPr>
        <w:t>, para os devidos fins, que temos pleno conhecimento de que a área atingida pelo projeto arquitetônico acima caracterizado, corresponde a menos de 20% (vinte por cento) da área total do imóvel.</w:t>
      </w:r>
    </w:p>
    <w:p w14:paraId="7550E034">
      <w:pPr>
        <w:ind w:firstLine="708" w:firstLineChars="0"/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b/>
          <w:bCs/>
          <w:sz w:val="22"/>
          <w:szCs w:val="22"/>
          <w:lang w:val="pt-BR"/>
        </w:rPr>
        <w:t>DECLARAMOS</w:t>
      </w:r>
      <w:r>
        <w:rPr>
          <w:rFonts w:hint="default" w:ascii="Calibri" w:hAnsi="Calibri" w:cs="Calibri" w:eastAsiaTheme="minorEastAsia"/>
          <w:sz w:val="22"/>
          <w:szCs w:val="22"/>
          <w:lang w:val="pt-BR"/>
        </w:rPr>
        <w:t xml:space="preserve"> ainda estar cientes de que, conforme a legislação municipal vigente, tal condição não caracteriza o imóvel como EDIFICADO, para fins de cumprimento da função social do imóvel e do lançamento do Imposto Predial e Territorial Urbano (IPTU).</w:t>
      </w:r>
    </w:p>
    <w:p w14:paraId="13F9821E">
      <w:pPr>
        <w:ind w:firstLine="708" w:firstLineChars="0"/>
        <w:jc w:val="both"/>
        <w:rPr>
          <w:rFonts w:hint="default" w:ascii="Calibri" w:hAnsi="Calibri" w:cs="Calibri" w:eastAsiaTheme="minorEastAsia"/>
          <w:sz w:val="22"/>
          <w:szCs w:val="22"/>
          <w:lang w:val="pt-BR"/>
        </w:rPr>
      </w:pPr>
      <w:r>
        <w:rPr>
          <w:rFonts w:hint="default" w:ascii="Calibri" w:hAnsi="Calibri" w:cs="Calibri" w:eastAsiaTheme="minorEastAsia"/>
          <w:sz w:val="22"/>
          <w:szCs w:val="22"/>
          <w:lang w:val="pt-BR"/>
        </w:rPr>
        <w:t>Por estarmos de pleno acordo com as disposições acima, assinamos o presente termo de ciência.</w:t>
      </w:r>
    </w:p>
    <w:p w14:paraId="5B95EA87">
      <w:pPr>
        <w:jc w:val="both"/>
        <w:rPr>
          <w:rFonts w:hint="default"/>
          <w:sz w:val="22"/>
          <w:szCs w:val="22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left w:w="108" w:type="dxa"/>
        <w:right w:w="108" w:type="dxa"/>
      </w:tblCellMar>
    </w:tblPr>
    <w:tblGrid>
      <w:gridCol w:w="3970"/>
      <w:gridCol w:w="500"/>
      <w:gridCol w:w="4052"/>
    </w:tblGrid>
    <w:tr w14:paraId="0ABCD22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right w:w="108" w:type="dxa"/>
        </w:tblCellMar>
      </w:tblPrEx>
      <w:tc>
        <w:tcPr>
          <w:tcW w:w="3970" w:type="dxa"/>
          <w:tcBorders>
            <w:top w:val="single" w:color="auto" w:sz="4" w:space="0"/>
            <w:left w:val="nil"/>
            <w:bottom w:val="nil"/>
            <w:right w:val="nil"/>
          </w:tcBorders>
        </w:tcPr>
        <w:p w14:paraId="7A1E6330">
          <w:pPr>
            <w:pStyle w:val="5"/>
            <w:jc w:val="center"/>
            <w:rPr>
              <w:rFonts w:hint="default"/>
              <w:vertAlign w:val="baseline"/>
              <w:lang w:val="pt-BR"/>
            </w:rPr>
          </w:pPr>
          <w:r>
            <w:rPr>
              <w:rFonts w:hint="default"/>
              <w:vertAlign w:val="baseline"/>
              <w:lang w:val="pt-BR"/>
            </w:rPr>
            <w:t>ASSINATURA DO(S) PROPRIETÁRIOS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14:paraId="758944DC">
          <w:pPr>
            <w:pStyle w:val="5"/>
            <w:rPr>
              <w:rFonts w:hint="default"/>
              <w:vertAlign w:val="baseline"/>
              <w:lang w:val="pt-BR"/>
            </w:rPr>
          </w:pPr>
        </w:p>
      </w:tc>
      <w:tc>
        <w:tcPr>
          <w:tcW w:w="4052" w:type="dxa"/>
          <w:tcBorders>
            <w:top w:val="single" w:color="auto" w:sz="4" w:space="0"/>
            <w:left w:val="nil"/>
            <w:bottom w:val="nil"/>
            <w:right w:val="nil"/>
          </w:tcBorders>
        </w:tcPr>
        <w:p w14:paraId="19A12B50">
          <w:pPr>
            <w:pStyle w:val="5"/>
            <w:jc w:val="center"/>
            <w:rPr>
              <w:rFonts w:hint="default"/>
              <w:vertAlign w:val="baseline"/>
              <w:lang w:val="pt-BR"/>
            </w:rPr>
          </w:pPr>
          <w:r>
            <w:rPr>
              <w:rFonts w:hint="default"/>
              <w:vertAlign w:val="baseline"/>
              <w:lang w:val="pt-BR"/>
            </w:rPr>
            <w:t>ASSINATURA DO RESPONSÁVEL TÉCNICO</w:t>
          </w:r>
        </w:p>
      </w:tc>
    </w:tr>
  </w:tbl>
  <w:p w14:paraId="2340793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4BF5">
    <w:pPr>
      <w:shd w:val="clear" w:fill="E7E6E6" w:themeFill="background2"/>
      <w:jc w:val="center"/>
      <w:rPr>
        <w:rFonts w:hint="eastAsia" w:ascii="Yu Gothic UI Light" w:hAnsi="Yu Gothic UI Light" w:eastAsia="Yu Gothic UI Light" w:cs="Yu Gothic UI Light"/>
        <w:b w:val="0"/>
        <w:bCs w:val="0"/>
        <w:sz w:val="24"/>
        <w:szCs w:val="24"/>
        <w:lang w:val="pt-BR"/>
      </w:rPr>
    </w:pPr>
    <w:r>
      <w:rPr>
        <w:rFonts w:hint="default" w:ascii="Yu Gothic UI Light" w:hAnsi="Yu Gothic UI Light" w:eastAsia="Yu Gothic UI Light" w:cs="Yu Gothic UI Light"/>
        <w:b w:val="0"/>
        <w:bCs w:val="0"/>
        <w:sz w:val="24"/>
        <w:szCs w:val="24"/>
        <w:lang w:val="pt-BR"/>
      </w:rPr>
      <w:t>TERMO DE CIÊNCIA DE ÁREA MÍNIMA CONSTRUÍDA</w:t>
    </w:r>
  </w:p>
  <w:p w14:paraId="390CB42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5E9E"/>
    <w:rsid w:val="28CF3744"/>
    <w:rsid w:val="2FB223BC"/>
    <w:rsid w:val="384F5E9E"/>
    <w:rsid w:val="41D23F61"/>
    <w:rsid w:val="6B2F0969"/>
    <w:rsid w:val="73334D15"/>
    <w:rsid w:val="792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2025-02-19T14:03:00Z</dcterms:created>
  <dc:creator>Os Brother</dc:creator>
  <cp:lastModifiedBy>Os Brother</cp:lastModifiedBy>
  <dcterms:modified xsi:type="dcterms:W3CDTF">2025-02-19T17:15:43Z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8D87810CE613427683DC1E551E491F70_11</vt:lpwstr>
  </property>
</Properties>
</file>